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FBC" w:rsidRDefault="00DB7FBC" w:rsidP="009B5397">
      <w:pPr>
        <w:spacing w:after="240" w:line="0" w:lineRule="atLeast"/>
        <w:jc w:val="center"/>
        <w:rPr>
          <w:rFonts w:ascii="標楷體" w:eastAsia="標楷體"/>
          <w:szCs w:val="36"/>
        </w:rPr>
      </w:pPr>
      <w:r>
        <w:rPr>
          <w:rFonts w:ascii="標楷體" w:eastAsia="標楷體" w:hint="eastAsia"/>
          <w:b/>
          <w:bCs/>
          <w:sz w:val="36"/>
          <w:szCs w:val="36"/>
        </w:rPr>
        <w:t>基隆市</w:t>
      </w:r>
      <w:r w:rsidR="00892AF0">
        <w:rPr>
          <w:rFonts w:ascii="標楷體" w:eastAsia="標楷體" w:hint="eastAsia"/>
          <w:b/>
          <w:bCs/>
          <w:sz w:val="36"/>
          <w:szCs w:val="36"/>
        </w:rPr>
        <w:t>1</w:t>
      </w:r>
      <w:r w:rsidR="000F4143">
        <w:rPr>
          <w:rFonts w:ascii="標楷體" w:eastAsia="標楷體" w:hint="eastAsia"/>
          <w:b/>
          <w:bCs/>
          <w:sz w:val="36"/>
          <w:szCs w:val="36"/>
        </w:rPr>
        <w:t>1</w:t>
      </w:r>
      <w:r w:rsidR="00C95DB0">
        <w:rPr>
          <w:rFonts w:ascii="標楷體" w:eastAsia="標楷體" w:hint="eastAsia"/>
          <w:b/>
          <w:bCs/>
          <w:sz w:val="36"/>
          <w:szCs w:val="36"/>
        </w:rPr>
        <w:t>5</w:t>
      </w:r>
      <w:r>
        <w:rPr>
          <w:rFonts w:ascii="標楷體" w:eastAsia="標楷體" w:hint="eastAsia"/>
          <w:b/>
          <w:bCs/>
          <w:sz w:val="36"/>
          <w:szCs w:val="36"/>
        </w:rPr>
        <w:t>年度推動成人基本教育班實施計畫</w:t>
      </w:r>
    </w:p>
    <w:p w:rsidR="00DB7FBC" w:rsidRPr="009B5397" w:rsidRDefault="00DB7FBC" w:rsidP="009B5397">
      <w:pPr>
        <w:pStyle w:val="a7"/>
        <w:numPr>
          <w:ilvl w:val="0"/>
          <w:numId w:val="9"/>
        </w:numPr>
        <w:snapToGrid w:val="0"/>
        <w:spacing w:line="0" w:lineRule="atLeast"/>
        <w:ind w:leftChars="0"/>
        <w:rPr>
          <w:rFonts w:ascii="標楷體" w:eastAsia="標楷體"/>
          <w:sz w:val="28"/>
        </w:rPr>
      </w:pPr>
      <w:r w:rsidRPr="009B5397">
        <w:rPr>
          <w:rFonts w:ascii="標楷體" w:eastAsia="標楷體" w:hint="eastAsia"/>
          <w:b/>
          <w:bCs/>
          <w:sz w:val="28"/>
        </w:rPr>
        <w:t>依據：</w:t>
      </w:r>
      <w:r w:rsidRPr="009B5397">
        <w:rPr>
          <w:rFonts w:ascii="標楷體" w:eastAsia="標楷體" w:hint="eastAsia"/>
          <w:sz w:val="28"/>
        </w:rPr>
        <w:t>教育部補助辦理成人基本教育實施原則。</w:t>
      </w:r>
    </w:p>
    <w:p w:rsidR="00DB7FBC" w:rsidRPr="009B5397" w:rsidRDefault="00DB7FBC" w:rsidP="009B5397">
      <w:pPr>
        <w:pStyle w:val="a7"/>
        <w:numPr>
          <w:ilvl w:val="0"/>
          <w:numId w:val="9"/>
        </w:numPr>
        <w:snapToGrid w:val="0"/>
        <w:spacing w:line="0" w:lineRule="atLeast"/>
        <w:ind w:leftChars="0"/>
        <w:rPr>
          <w:rFonts w:ascii="標楷體" w:eastAsia="標楷體"/>
          <w:b/>
          <w:bCs/>
          <w:sz w:val="28"/>
        </w:rPr>
      </w:pPr>
      <w:r w:rsidRPr="009B5397">
        <w:rPr>
          <w:rFonts w:ascii="標楷體" w:eastAsia="標楷體" w:hint="eastAsia"/>
          <w:b/>
          <w:bCs/>
          <w:sz w:val="28"/>
        </w:rPr>
        <w:t>目的：</w:t>
      </w:r>
    </w:p>
    <w:p w:rsidR="00DB7FBC" w:rsidRDefault="00DB7FBC" w:rsidP="009B5397">
      <w:pPr>
        <w:numPr>
          <w:ilvl w:val="1"/>
          <w:numId w:val="10"/>
        </w:numPr>
        <w:snapToGrid w:val="0"/>
        <w:spacing w:line="0" w:lineRule="atLeast"/>
        <w:ind w:left="1276" w:hanging="567"/>
        <w:rPr>
          <w:rFonts w:ascii="標楷體" w:eastAsia="標楷體"/>
          <w:sz w:val="28"/>
        </w:rPr>
      </w:pPr>
      <w:r>
        <w:rPr>
          <w:rFonts w:ascii="標楷體" w:eastAsia="標楷體" w:hint="eastAsia"/>
          <w:sz w:val="28"/>
        </w:rPr>
        <w:t>培養失學國民、外籍配偶、與大陸配偶具有聽、說、讀、寫算能力，以充實基本生活能力。</w:t>
      </w:r>
    </w:p>
    <w:p w:rsidR="00DB7FBC" w:rsidRDefault="00DB7FBC" w:rsidP="009B5397">
      <w:pPr>
        <w:numPr>
          <w:ilvl w:val="1"/>
          <w:numId w:val="10"/>
        </w:numPr>
        <w:snapToGrid w:val="0"/>
        <w:spacing w:line="0" w:lineRule="atLeast"/>
        <w:ind w:left="1276" w:hanging="567"/>
        <w:rPr>
          <w:rFonts w:ascii="標楷體" w:eastAsia="標楷體"/>
          <w:sz w:val="28"/>
        </w:rPr>
      </w:pPr>
      <w:r>
        <w:rPr>
          <w:rFonts w:ascii="標楷體" w:eastAsia="標楷體" w:hint="eastAsia"/>
          <w:sz w:val="28"/>
        </w:rPr>
        <w:t>增進失學國民、外籍配偶、與大陸配偶之語文溝通能力，拓展人際關係，融入現代社會環境，提升生活品質。</w:t>
      </w:r>
    </w:p>
    <w:p w:rsidR="00DB7FBC" w:rsidRPr="009B5397" w:rsidRDefault="00DB7FBC" w:rsidP="009B5397">
      <w:pPr>
        <w:pStyle w:val="a7"/>
        <w:numPr>
          <w:ilvl w:val="1"/>
          <w:numId w:val="10"/>
        </w:numPr>
        <w:snapToGrid w:val="0"/>
        <w:spacing w:line="0" w:lineRule="atLeast"/>
        <w:ind w:leftChars="0" w:left="1276" w:hanging="567"/>
        <w:rPr>
          <w:rFonts w:ascii="標楷體" w:eastAsia="標楷體"/>
          <w:sz w:val="28"/>
        </w:rPr>
      </w:pPr>
      <w:r w:rsidRPr="009B5397">
        <w:rPr>
          <w:rFonts w:ascii="標楷體" w:eastAsia="標楷體" w:hint="eastAsia"/>
          <w:sz w:val="28"/>
        </w:rPr>
        <w:t>辦理成教班以降低本市不識字率。</w:t>
      </w:r>
    </w:p>
    <w:p w:rsidR="00DB7FBC" w:rsidRPr="009B5397" w:rsidRDefault="00DB7FBC" w:rsidP="009B5397">
      <w:pPr>
        <w:pStyle w:val="a7"/>
        <w:numPr>
          <w:ilvl w:val="0"/>
          <w:numId w:val="9"/>
        </w:numPr>
        <w:snapToGrid w:val="0"/>
        <w:spacing w:line="0" w:lineRule="atLeast"/>
        <w:ind w:leftChars="0"/>
        <w:rPr>
          <w:rFonts w:ascii="標楷體" w:eastAsia="標楷體"/>
          <w:bCs/>
          <w:sz w:val="28"/>
        </w:rPr>
      </w:pPr>
      <w:r>
        <w:rPr>
          <w:rFonts w:ascii="標楷體" w:eastAsia="標楷體" w:hint="eastAsia"/>
          <w:b/>
          <w:bCs/>
          <w:sz w:val="28"/>
        </w:rPr>
        <w:t>指導單位：</w:t>
      </w:r>
      <w:r w:rsidRPr="009B5397">
        <w:rPr>
          <w:rFonts w:ascii="標楷體" w:eastAsia="標楷體" w:hint="eastAsia"/>
          <w:bCs/>
          <w:sz w:val="28"/>
        </w:rPr>
        <w:t>教育部</w:t>
      </w:r>
    </w:p>
    <w:p w:rsidR="00DB7FBC" w:rsidRPr="00DD3ACE" w:rsidRDefault="00DB7FBC" w:rsidP="009B5397">
      <w:pPr>
        <w:pStyle w:val="a7"/>
        <w:numPr>
          <w:ilvl w:val="0"/>
          <w:numId w:val="9"/>
        </w:numPr>
        <w:snapToGrid w:val="0"/>
        <w:spacing w:line="0" w:lineRule="atLeast"/>
        <w:ind w:leftChars="0"/>
        <w:rPr>
          <w:rFonts w:ascii="標楷體" w:eastAsia="標楷體"/>
          <w:b/>
          <w:bCs/>
          <w:sz w:val="28"/>
        </w:rPr>
      </w:pPr>
      <w:r>
        <w:rPr>
          <w:rFonts w:ascii="標楷體" w:eastAsia="標楷體" w:hint="eastAsia"/>
          <w:b/>
          <w:bCs/>
          <w:sz w:val="28"/>
        </w:rPr>
        <w:t>主辦單位</w:t>
      </w:r>
      <w:r w:rsidRPr="00DD3ACE">
        <w:rPr>
          <w:rFonts w:ascii="標楷體" w:eastAsia="標楷體" w:hint="eastAsia"/>
          <w:b/>
          <w:bCs/>
          <w:sz w:val="28"/>
        </w:rPr>
        <w:t>：</w:t>
      </w:r>
      <w:r w:rsidRPr="00DD3ACE">
        <w:rPr>
          <w:rFonts w:ascii="標楷體" w:eastAsia="標楷體" w:hint="eastAsia"/>
          <w:bCs/>
          <w:sz w:val="28"/>
        </w:rPr>
        <w:t>基隆市政府</w:t>
      </w:r>
    </w:p>
    <w:p w:rsidR="00DB7FBC" w:rsidRPr="00DD3ACE" w:rsidRDefault="00DB7FBC" w:rsidP="009B5397">
      <w:pPr>
        <w:pStyle w:val="a7"/>
        <w:numPr>
          <w:ilvl w:val="0"/>
          <w:numId w:val="9"/>
        </w:numPr>
        <w:snapToGrid w:val="0"/>
        <w:spacing w:line="0" w:lineRule="atLeast"/>
        <w:ind w:leftChars="0"/>
        <w:rPr>
          <w:rFonts w:ascii="標楷體" w:eastAsia="標楷體"/>
          <w:b/>
          <w:bCs/>
          <w:sz w:val="28"/>
        </w:rPr>
      </w:pPr>
      <w:r w:rsidRPr="00DD3ACE">
        <w:rPr>
          <w:rFonts w:ascii="標楷體" w:eastAsia="標楷體" w:hint="eastAsia"/>
          <w:b/>
          <w:bCs/>
          <w:sz w:val="28"/>
        </w:rPr>
        <w:t>承辦單位：</w:t>
      </w:r>
      <w:r w:rsidR="005C3EA0" w:rsidRPr="00DD3ACE">
        <w:rPr>
          <w:rFonts w:ascii="標楷體" w:eastAsia="標楷體" w:hint="eastAsia"/>
          <w:bCs/>
          <w:sz w:val="28"/>
        </w:rPr>
        <w:t>本市各學校、社教協會或民間團體。</w:t>
      </w:r>
    </w:p>
    <w:p w:rsidR="00DB7FBC" w:rsidRPr="00DD3ACE" w:rsidRDefault="00DB7FBC" w:rsidP="009B5397">
      <w:pPr>
        <w:pStyle w:val="a7"/>
        <w:numPr>
          <w:ilvl w:val="0"/>
          <w:numId w:val="9"/>
        </w:numPr>
        <w:snapToGrid w:val="0"/>
        <w:spacing w:line="0" w:lineRule="atLeast"/>
        <w:ind w:leftChars="0"/>
        <w:rPr>
          <w:rFonts w:ascii="標楷體" w:eastAsia="標楷體"/>
          <w:b/>
          <w:bCs/>
          <w:sz w:val="28"/>
        </w:rPr>
      </w:pPr>
      <w:r w:rsidRPr="00DD3ACE">
        <w:rPr>
          <w:rFonts w:ascii="標楷體" w:eastAsia="標楷體" w:hint="eastAsia"/>
          <w:b/>
          <w:bCs/>
          <w:sz w:val="28"/>
        </w:rPr>
        <w:t>實施期間：</w:t>
      </w:r>
      <w:r w:rsidR="000F4143" w:rsidRPr="00DD3ACE">
        <w:rPr>
          <w:rFonts w:ascii="標楷體" w:eastAsia="標楷體" w:hint="eastAsia"/>
          <w:bCs/>
          <w:sz w:val="28"/>
        </w:rPr>
        <w:t>經費核定日起</w:t>
      </w:r>
      <w:r w:rsidRPr="00DD3ACE">
        <w:rPr>
          <w:rFonts w:ascii="標楷體" w:eastAsia="標楷體" w:hint="eastAsia"/>
          <w:bCs/>
          <w:sz w:val="28"/>
        </w:rPr>
        <w:t>至</w:t>
      </w:r>
      <w:r w:rsidR="007014B0" w:rsidRPr="00DD3ACE">
        <w:rPr>
          <w:rFonts w:ascii="標楷體" w:eastAsia="標楷體" w:hint="eastAsia"/>
          <w:bCs/>
          <w:sz w:val="28"/>
        </w:rPr>
        <w:t>12</w:t>
      </w:r>
      <w:r w:rsidRPr="00DD3ACE">
        <w:rPr>
          <w:rFonts w:ascii="標楷體" w:eastAsia="標楷體" w:hint="eastAsia"/>
          <w:bCs/>
          <w:sz w:val="28"/>
        </w:rPr>
        <w:t>月。</w:t>
      </w:r>
    </w:p>
    <w:p w:rsidR="00DB7FBC" w:rsidRPr="00DD3ACE" w:rsidRDefault="00DB7FBC" w:rsidP="009B5397">
      <w:pPr>
        <w:pStyle w:val="a7"/>
        <w:numPr>
          <w:ilvl w:val="0"/>
          <w:numId w:val="9"/>
        </w:numPr>
        <w:snapToGrid w:val="0"/>
        <w:spacing w:line="0" w:lineRule="atLeast"/>
        <w:ind w:leftChars="0"/>
        <w:rPr>
          <w:rFonts w:ascii="標楷體" w:eastAsia="標楷體"/>
          <w:b/>
          <w:bCs/>
          <w:sz w:val="28"/>
        </w:rPr>
      </w:pPr>
      <w:r w:rsidRPr="00DD3ACE">
        <w:rPr>
          <w:rFonts w:ascii="標楷體" w:eastAsia="標楷體" w:hint="eastAsia"/>
          <w:b/>
          <w:bCs/>
          <w:sz w:val="28"/>
        </w:rPr>
        <w:t>對象：</w:t>
      </w:r>
      <w:r w:rsidRPr="00DD3ACE">
        <w:rPr>
          <w:rFonts w:ascii="標楷體" w:eastAsia="標楷體" w:hint="eastAsia"/>
          <w:bCs/>
          <w:sz w:val="28"/>
        </w:rPr>
        <w:t>年滿十五歲以上，不識字或未具國民小學畢業程度之國民、外籍配偶與大陸配偶。</w:t>
      </w:r>
    </w:p>
    <w:p w:rsidR="009B5397" w:rsidRPr="00DD3ACE" w:rsidRDefault="00DB7FBC" w:rsidP="009B5397">
      <w:pPr>
        <w:pStyle w:val="a7"/>
        <w:numPr>
          <w:ilvl w:val="0"/>
          <w:numId w:val="9"/>
        </w:numPr>
        <w:snapToGrid w:val="0"/>
        <w:spacing w:line="0" w:lineRule="atLeast"/>
        <w:ind w:leftChars="0"/>
        <w:rPr>
          <w:rFonts w:ascii="標楷體" w:eastAsia="標楷體"/>
          <w:b/>
          <w:bCs/>
          <w:sz w:val="28"/>
        </w:rPr>
      </w:pPr>
      <w:r w:rsidRPr="00DD3ACE">
        <w:rPr>
          <w:rFonts w:ascii="標楷體" w:eastAsia="標楷體" w:hint="eastAsia"/>
          <w:b/>
          <w:bCs/>
          <w:sz w:val="28"/>
        </w:rPr>
        <w:t>班別：</w:t>
      </w:r>
    </w:p>
    <w:p w:rsidR="009B5397" w:rsidRPr="00DD3ACE" w:rsidRDefault="00DB7FBC" w:rsidP="009B5397">
      <w:pPr>
        <w:pStyle w:val="a7"/>
        <w:numPr>
          <w:ilvl w:val="2"/>
          <w:numId w:val="11"/>
        </w:numPr>
        <w:snapToGrid w:val="0"/>
        <w:spacing w:line="0" w:lineRule="atLeast"/>
        <w:ind w:leftChars="0" w:left="1276" w:hanging="567"/>
        <w:rPr>
          <w:rFonts w:ascii="標楷體" w:eastAsia="標楷體"/>
          <w:bCs/>
          <w:sz w:val="28"/>
        </w:rPr>
      </w:pPr>
      <w:r w:rsidRPr="00DD3ACE">
        <w:rPr>
          <w:rFonts w:ascii="標楷體" w:eastAsia="標楷體" w:hint="eastAsia"/>
          <w:bCs/>
          <w:sz w:val="28"/>
        </w:rPr>
        <w:t>失學民眾成人基本教育專班(</w:t>
      </w:r>
      <w:r w:rsidR="00595E38">
        <w:rPr>
          <w:rFonts w:ascii="標楷體" w:eastAsia="標楷體" w:hint="eastAsia"/>
          <w:bCs/>
          <w:sz w:val="28"/>
        </w:rPr>
        <w:t>2</w:t>
      </w:r>
      <w:r w:rsidRPr="00DD3ACE">
        <w:rPr>
          <w:rFonts w:ascii="標楷體" w:eastAsia="標楷體" w:hint="eastAsia"/>
          <w:bCs/>
          <w:sz w:val="28"/>
        </w:rPr>
        <w:t>班)。</w:t>
      </w:r>
    </w:p>
    <w:p w:rsidR="00DB7FBC" w:rsidRPr="009B5397" w:rsidRDefault="00DB7FBC" w:rsidP="00274B82">
      <w:pPr>
        <w:pStyle w:val="a7"/>
        <w:numPr>
          <w:ilvl w:val="2"/>
          <w:numId w:val="11"/>
        </w:numPr>
        <w:snapToGrid w:val="0"/>
        <w:spacing w:line="0" w:lineRule="atLeast"/>
        <w:ind w:leftChars="0" w:left="1276" w:rightChars="-80" w:right="-192" w:hanging="567"/>
        <w:rPr>
          <w:rFonts w:ascii="標楷體" w:eastAsia="標楷體"/>
          <w:b/>
          <w:bCs/>
          <w:sz w:val="28"/>
        </w:rPr>
      </w:pPr>
      <w:r w:rsidRPr="00DD3ACE">
        <w:rPr>
          <w:rFonts w:eastAsia="標楷體" w:hint="eastAsia"/>
          <w:sz w:val="28"/>
        </w:rPr>
        <w:t>外籍配偶成人基本教育專班</w:t>
      </w:r>
      <w:r w:rsidRPr="00DD3ACE">
        <w:rPr>
          <w:rFonts w:ascii="標楷體" w:eastAsia="標楷體" w:hAnsi="標楷體" w:hint="eastAsia"/>
          <w:color w:val="000000"/>
          <w:sz w:val="28"/>
        </w:rPr>
        <w:t>(</w:t>
      </w:r>
      <w:r w:rsidR="002A15EF">
        <w:rPr>
          <w:rFonts w:ascii="標楷體" w:eastAsia="標楷體" w:hAnsi="標楷體" w:hint="eastAsia"/>
          <w:color w:val="000000"/>
          <w:sz w:val="28"/>
        </w:rPr>
        <w:t>4</w:t>
      </w:r>
      <w:r w:rsidRPr="00DD3ACE">
        <w:rPr>
          <w:rFonts w:ascii="標楷體" w:eastAsia="標楷體" w:hAnsi="標楷體" w:hint="eastAsia"/>
          <w:color w:val="000000"/>
          <w:sz w:val="28"/>
        </w:rPr>
        <w:t>班)</w:t>
      </w:r>
      <w:r w:rsidRPr="009B5397">
        <w:rPr>
          <w:rFonts w:ascii="標楷體" w:eastAsia="標楷體" w:hAnsi="標楷體" w:hint="eastAsia"/>
          <w:color w:val="000000"/>
          <w:sz w:val="28"/>
        </w:rPr>
        <w:t>。</w:t>
      </w:r>
      <w:r w:rsidR="00274B82">
        <w:rPr>
          <w:rFonts w:ascii="標楷體" w:eastAsia="標楷體" w:hAnsi="標楷體" w:hint="eastAsia"/>
          <w:color w:val="000000"/>
          <w:sz w:val="28"/>
        </w:rPr>
        <w:t>(</w:t>
      </w:r>
      <w:r w:rsidRPr="009B5397">
        <w:rPr>
          <w:rFonts w:ascii="標楷體" w:eastAsia="標楷體" w:hAnsi="標楷體" w:hint="eastAsia"/>
          <w:color w:val="000000"/>
          <w:sz w:val="28"/>
          <w:u w:val="single"/>
        </w:rPr>
        <w:t>成人基本教育研習班有三分之一以上學員為外偶者，請填外籍配偶成教班。</w:t>
      </w:r>
      <w:r w:rsidR="00274B82">
        <w:rPr>
          <w:rFonts w:ascii="標楷體" w:eastAsia="標楷體" w:hAnsi="標楷體" w:hint="eastAsia"/>
          <w:color w:val="000000"/>
          <w:sz w:val="28"/>
          <w:u w:val="single"/>
        </w:rPr>
        <w:t>)</w:t>
      </w:r>
    </w:p>
    <w:p w:rsidR="00DB7FBC" w:rsidRPr="009B5397" w:rsidRDefault="00DB7FBC" w:rsidP="009B5397">
      <w:pPr>
        <w:pStyle w:val="a7"/>
        <w:numPr>
          <w:ilvl w:val="0"/>
          <w:numId w:val="9"/>
        </w:numPr>
        <w:snapToGrid w:val="0"/>
        <w:spacing w:line="0" w:lineRule="atLeast"/>
        <w:ind w:leftChars="0"/>
        <w:rPr>
          <w:rFonts w:ascii="標楷體" w:eastAsia="標楷體"/>
          <w:b/>
          <w:bCs/>
          <w:sz w:val="28"/>
        </w:rPr>
      </w:pPr>
      <w:r>
        <w:rPr>
          <w:rFonts w:ascii="標楷體" w:eastAsia="標楷體" w:hint="eastAsia"/>
          <w:b/>
          <w:bCs/>
          <w:sz w:val="28"/>
        </w:rPr>
        <w:t>實施方式：</w:t>
      </w:r>
    </w:p>
    <w:p w:rsidR="009B5397" w:rsidRDefault="00DB7FBC" w:rsidP="00337560">
      <w:pPr>
        <w:pStyle w:val="a7"/>
        <w:numPr>
          <w:ilvl w:val="3"/>
          <w:numId w:val="9"/>
        </w:numPr>
        <w:snapToGrid w:val="0"/>
        <w:spacing w:line="0" w:lineRule="atLeast"/>
        <w:ind w:leftChars="0" w:left="1418" w:hanging="851"/>
        <w:rPr>
          <w:rFonts w:eastAsia="標楷體"/>
          <w:sz w:val="28"/>
        </w:rPr>
      </w:pPr>
      <w:r w:rsidRPr="009B5397">
        <w:rPr>
          <w:rFonts w:eastAsia="標楷體" w:hint="eastAsia"/>
          <w:sz w:val="28"/>
        </w:rPr>
        <w:t>本國國民、大陸及外籍配偶因來自不同文化背景、國家，由各校視其背景、識字程度分班、編級上課為原則，並</w:t>
      </w:r>
      <w:r w:rsidRPr="009B5397">
        <w:rPr>
          <w:rFonts w:ascii="標楷體" w:eastAsia="標楷體" w:hAnsi="標楷體" w:hint="eastAsia"/>
          <w:color w:val="000000"/>
          <w:sz w:val="28"/>
        </w:rPr>
        <w:t>結合運用社區及學校志工資源，協助孩童照顧相關事宜，促進外籍配偶積極參與成人基本教育課程</w:t>
      </w:r>
      <w:r w:rsidRPr="009B5397">
        <w:rPr>
          <w:rFonts w:eastAsia="標楷體" w:hint="eastAsia"/>
          <w:sz w:val="28"/>
        </w:rPr>
        <w:t>。</w:t>
      </w:r>
    </w:p>
    <w:p w:rsidR="00DB7FBC" w:rsidRPr="009B5397" w:rsidRDefault="00DB7FBC" w:rsidP="00337560">
      <w:pPr>
        <w:pStyle w:val="a7"/>
        <w:numPr>
          <w:ilvl w:val="3"/>
          <w:numId w:val="9"/>
        </w:numPr>
        <w:snapToGrid w:val="0"/>
        <w:spacing w:line="0" w:lineRule="atLeast"/>
        <w:ind w:leftChars="0" w:left="1418" w:hanging="851"/>
        <w:rPr>
          <w:rFonts w:eastAsia="標楷體"/>
          <w:sz w:val="28"/>
        </w:rPr>
      </w:pPr>
      <w:r w:rsidRPr="009B5397">
        <w:rPr>
          <w:rFonts w:eastAsia="標楷體" w:hint="eastAsia"/>
          <w:sz w:val="28"/>
        </w:rPr>
        <w:t>各承辦單位應規劃參加學員勤學之獎勵措施，以促進本市失學民眾及外籍配偶勤學參與。</w:t>
      </w:r>
    </w:p>
    <w:p w:rsidR="00DB7FBC" w:rsidRPr="009B5397" w:rsidRDefault="00DB7FBC" w:rsidP="009B5397">
      <w:pPr>
        <w:pStyle w:val="a7"/>
        <w:numPr>
          <w:ilvl w:val="3"/>
          <w:numId w:val="9"/>
        </w:numPr>
        <w:snapToGrid w:val="0"/>
        <w:spacing w:line="400" w:lineRule="exact"/>
        <w:ind w:leftChars="0" w:left="1418" w:hanging="851"/>
        <w:jc w:val="both"/>
        <w:rPr>
          <w:rFonts w:ascii="標楷體" w:eastAsia="標楷體"/>
          <w:sz w:val="28"/>
        </w:rPr>
      </w:pPr>
      <w:r w:rsidRPr="009B5397">
        <w:rPr>
          <w:rFonts w:eastAsia="標楷體" w:hint="eastAsia"/>
          <w:sz w:val="28"/>
        </w:rPr>
        <w:t>研習方式：每班以</w:t>
      </w:r>
      <w:r w:rsidRPr="009B5397">
        <w:rPr>
          <w:rFonts w:eastAsia="標楷體" w:hint="eastAsia"/>
          <w:sz w:val="28"/>
        </w:rPr>
        <w:t>15</w:t>
      </w:r>
      <w:r w:rsidRPr="009B5397">
        <w:rPr>
          <w:rFonts w:eastAsia="標楷體" w:hint="eastAsia"/>
          <w:sz w:val="28"/>
        </w:rPr>
        <w:t>人為原則，</w:t>
      </w:r>
      <w:r w:rsidRPr="009B5397">
        <w:rPr>
          <w:rFonts w:ascii="標楷體" w:eastAsia="標楷體" w:hAnsi="標楷體" w:hint="eastAsia"/>
          <w:color w:val="000000"/>
          <w:sz w:val="28"/>
          <w:szCs w:val="28"/>
        </w:rPr>
        <w:t>但中、高級班得酌予降低開班人數。</w:t>
      </w:r>
    </w:p>
    <w:p w:rsidR="00DB7FBC" w:rsidRPr="009B5397" w:rsidRDefault="00DB7FBC" w:rsidP="009B5397">
      <w:pPr>
        <w:pStyle w:val="a7"/>
        <w:numPr>
          <w:ilvl w:val="3"/>
          <w:numId w:val="9"/>
        </w:numPr>
        <w:snapToGrid w:val="0"/>
        <w:spacing w:line="0" w:lineRule="atLeast"/>
        <w:ind w:leftChars="0" w:left="1418" w:hanging="851"/>
        <w:rPr>
          <w:rFonts w:ascii="標楷體" w:eastAsia="標楷體"/>
          <w:sz w:val="28"/>
        </w:rPr>
      </w:pPr>
      <w:r w:rsidRPr="009B5397">
        <w:rPr>
          <w:rFonts w:ascii="標楷體" w:eastAsia="標楷體" w:hint="eastAsia"/>
          <w:sz w:val="28"/>
        </w:rPr>
        <w:t>分初、中、高級班三種，每期每班研習二至三個月，每週授課六至九節，每期授課七十二節。</w:t>
      </w:r>
    </w:p>
    <w:p w:rsidR="00DB7FBC" w:rsidRPr="009B5397" w:rsidRDefault="00DB7FBC" w:rsidP="009B5397">
      <w:pPr>
        <w:pStyle w:val="a7"/>
        <w:numPr>
          <w:ilvl w:val="3"/>
          <w:numId w:val="9"/>
        </w:numPr>
        <w:snapToGrid w:val="0"/>
        <w:spacing w:line="0" w:lineRule="atLeast"/>
        <w:ind w:leftChars="0" w:left="1418" w:hanging="851"/>
        <w:jc w:val="both"/>
        <w:rPr>
          <w:rFonts w:eastAsia="標楷體"/>
          <w:sz w:val="28"/>
        </w:rPr>
      </w:pPr>
      <w:r w:rsidRPr="009B5397">
        <w:rPr>
          <w:rFonts w:eastAsia="標楷體" w:hint="eastAsia"/>
          <w:sz w:val="28"/>
        </w:rPr>
        <w:t>評量及證明：由各辦理單位於結業前自行實施評量，研習成績及格者發給學習結業證明，並鼓勵其循序進入補習、進修學校就讀；另請統一發給外籍配偶學員「外籍人士上課時數證明」（學校填寫繕製及蓋立印信），以提供歸化國籍時使用。</w:t>
      </w:r>
    </w:p>
    <w:p w:rsidR="00DB7FBC" w:rsidRPr="009B5397" w:rsidRDefault="00DB7FBC" w:rsidP="009B5397">
      <w:pPr>
        <w:pStyle w:val="a7"/>
        <w:numPr>
          <w:ilvl w:val="3"/>
          <w:numId w:val="9"/>
        </w:numPr>
        <w:snapToGrid w:val="0"/>
        <w:spacing w:line="0" w:lineRule="atLeast"/>
        <w:ind w:leftChars="0" w:left="1418" w:hanging="851"/>
        <w:rPr>
          <w:rFonts w:eastAsia="標楷體"/>
          <w:sz w:val="28"/>
        </w:rPr>
      </w:pPr>
      <w:r w:rsidRPr="009B5397">
        <w:rPr>
          <w:rFonts w:eastAsia="標楷體" w:hint="eastAsia"/>
          <w:sz w:val="28"/>
        </w:rPr>
        <w:t>辦理單位應辦理各級結業生教育程度通報作業，本國民眾</w:t>
      </w:r>
      <w:r w:rsidRPr="009B5397">
        <w:rPr>
          <w:rFonts w:ascii="標楷體" w:eastAsia="標楷體" w:hAnsi="標楷體" w:hint="eastAsia"/>
          <w:sz w:val="28"/>
        </w:rPr>
        <w:t>請至</w:t>
      </w:r>
      <w:r w:rsidRPr="009B5397">
        <w:rPr>
          <w:rFonts w:ascii="標楷體" w:eastAsia="標楷體" w:hAnsi="標楷體" w:hint="eastAsia"/>
          <w:b/>
          <w:sz w:val="28"/>
        </w:rPr>
        <w:t>內政部教育程度通報系統</w:t>
      </w:r>
      <w:r w:rsidRPr="009B5397">
        <w:rPr>
          <w:rFonts w:ascii="標楷體" w:eastAsia="標楷體" w:hAnsi="標楷體" w:hint="eastAsia"/>
          <w:sz w:val="28"/>
        </w:rPr>
        <w:t>網站填報</w:t>
      </w:r>
      <w:r w:rsidRPr="009B5397">
        <w:rPr>
          <w:rFonts w:eastAsia="標楷體" w:hint="eastAsia"/>
          <w:sz w:val="28"/>
        </w:rPr>
        <w:t>，並妥善建置、整理</w:t>
      </w:r>
      <w:r w:rsidRPr="009B5397">
        <w:rPr>
          <w:rFonts w:eastAsia="標楷體" w:hint="eastAsia"/>
          <w:sz w:val="28"/>
          <w:u w:val="wave"/>
        </w:rPr>
        <w:t>學員資料檔案</w:t>
      </w:r>
      <w:r w:rsidRPr="009B5397">
        <w:rPr>
          <w:rFonts w:eastAsia="標楷體" w:hint="eastAsia"/>
          <w:sz w:val="28"/>
        </w:rPr>
        <w:t>。</w:t>
      </w:r>
    </w:p>
    <w:p w:rsidR="00DB7FBC" w:rsidRPr="009B5397" w:rsidRDefault="00DB7FBC" w:rsidP="009B5397">
      <w:pPr>
        <w:pStyle w:val="a7"/>
        <w:numPr>
          <w:ilvl w:val="3"/>
          <w:numId w:val="9"/>
        </w:numPr>
        <w:snapToGrid w:val="0"/>
        <w:spacing w:line="0" w:lineRule="atLeast"/>
        <w:ind w:leftChars="0" w:left="1418" w:hanging="851"/>
        <w:rPr>
          <w:rFonts w:eastAsia="標楷體"/>
          <w:sz w:val="28"/>
        </w:rPr>
      </w:pPr>
      <w:r w:rsidRPr="009B5397">
        <w:rPr>
          <w:rFonts w:eastAsia="標楷體" w:hint="eastAsia"/>
          <w:sz w:val="28"/>
        </w:rPr>
        <w:t>成人基本教育研習班教師應具教師資格或大學畢業以上</w:t>
      </w:r>
      <w:r w:rsidRPr="009B5397">
        <w:rPr>
          <w:rFonts w:eastAsia="標楷體" w:hint="eastAsia"/>
          <w:sz w:val="28"/>
        </w:rPr>
        <w:lastRenderedPageBreak/>
        <w:t>之相關專業人士。</w:t>
      </w:r>
    </w:p>
    <w:p w:rsidR="00DB7FBC" w:rsidRPr="009B5397" w:rsidRDefault="00DB7FBC" w:rsidP="009B5397">
      <w:pPr>
        <w:pStyle w:val="a7"/>
        <w:numPr>
          <w:ilvl w:val="3"/>
          <w:numId w:val="9"/>
        </w:numPr>
        <w:snapToGrid w:val="0"/>
        <w:spacing w:line="0" w:lineRule="atLeast"/>
        <w:ind w:leftChars="0" w:left="1418" w:hanging="851"/>
        <w:rPr>
          <w:rFonts w:eastAsia="標楷體"/>
          <w:sz w:val="28"/>
        </w:rPr>
      </w:pPr>
      <w:r w:rsidRPr="009B5397">
        <w:rPr>
          <w:rFonts w:eastAsia="標楷體" w:hint="eastAsia"/>
          <w:sz w:val="28"/>
        </w:rPr>
        <w:t>各承辦單位盡量運用現有宣傳管道，以發布新聞、運用廣播電視媒體等方式，並印發文宣資料廣為週知。</w:t>
      </w:r>
    </w:p>
    <w:p w:rsidR="00DB7FBC" w:rsidRPr="009B5397" w:rsidRDefault="00DB7FBC" w:rsidP="009B5397">
      <w:pPr>
        <w:pStyle w:val="a7"/>
        <w:numPr>
          <w:ilvl w:val="3"/>
          <w:numId w:val="9"/>
        </w:numPr>
        <w:snapToGrid w:val="0"/>
        <w:spacing w:line="0" w:lineRule="atLeast"/>
        <w:ind w:leftChars="0" w:left="1418" w:hanging="851"/>
        <w:rPr>
          <w:rFonts w:eastAsia="標楷體"/>
          <w:sz w:val="28"/>
        </w:rPr>
      </w:pPr>
      <w:r w:rsidRPr="009B5397">
        <w:rPr>
          <w:rFonts w:ascii="標楷體" w:eastAsia="標楷體" w:hint="eastAsia"/>
          <w:sz w:val="28"/>
        </w:rPr>
        <w:t>本府</w:t>
      </w:r>
      <w:r w:rsidRPr="009B5397">
        <w:rPr>
          <w:rFonts w:eastAsia="標楷體"/>
          <w:sz w:val="28"/>
          <w:szCs w:val="20"/>
        </w:rPr>
        <w:t>定期及不定期</w:t>
      </w:r>
      <w:r w:rsidRPr="009B5397">
        <w:rPr>
          <w:rFonts w:ascii="標楷體" w:eastAsia="標楷體" w:hint="eastAsia"/>
          <w:sz w:val="28"/>
        </w:rPr>
        <w:t>辦理</w:t>
      </w:r>
      <w:r w:rsidRPr="009B5397">
        <w:rPr>
          <w:rFonts w:eastAsia="標楷體" w:hint="eastAsia"/>
          <w:sz w:val="28"/>
        </w:rPr>
        <w:t>成人基本教育班行政及教學訪視。</w:t>
      </w:r>
    </w:p>
    <w:p w:rsidR="00DB7FBC" w:rsidRPr="009B5397" w:rsidRDefault="00DB7FBC" w:rsidP="009B5397">
      <w:pPr>
        <w:pStyle w:val="a7"/>
        <w:numPr>
          <w:ilvl w:val="0"/>
          <w:numId w:val="9"/>
        </w:numPr>
        <w:snapToGrid w:val="0"/>
        <w:spacing w:line="0" w:lineRule="atLeast"/>
        <w:ind w:leftChars="0"/>
        <w:rPr>
          <w:rFonts w:ascii="標楷體" w:eastAsia="標楷體"/>
          <w:b/>
          <w:bCs/>
          <w:sz w:val="28"/>
        </w:rPr>
      </w:pPr>
      <w:r w:rsidRPr="009B5397">
        <w:rPr>
          <w:rFonts w:ascii="標楷體" w:eastAsia="標楷體" w:hint="eastAsia"/>
          <w:b/>
          <w:bCs/>
          <w:sz w:val="28"/>
        </w:rPr>
        <w:t>補助經費：(*每一班次補助金額相同)</w:t>
      </w:r>
    </w:p>
    <w:p w:rsidR="00DB7FBC" w:rsidRDefault="00DB7FBC" w:rsidP="009B5397">
      <w:pPr>
        <w:snapToGrid w:val="0"/>
        <w:spacing w:line="0" w:lineRule="atLeast"/>
        <w:ind w:leftChars="295" w:left="708" w:firstLine="2"/>
        <w:rPr>
          <w:rFonts w:ascii="標楷體" w:eastAsia="標楷體"/>
          <w:b/>
          <w:bCs/>
          <w:sz w:val="28"/>
        </w:rPr>
      </w:pPr>
      <w:r>
        <w:rPr>
          <w:rFonts w:ascii="標楷體" w:eastAsia="標楷體" w:hAnsi="標楷體" w:hint="eastAsia"/>
          <w:color w:val="000000"/>
          <w:sz w:val="28"/>
          <w:szCs w:val="28"/>
        </w:rPr>
        <w:t>每班補助新台幣</w:t>
      </w:r>
      <w:r w:rsidR="00C74A6D">
        <w:rPr>
          <w:rFonts w:ascii="標楷體" w:eastAsia="標楷體" w:hAnsi="標楷體"/>
          <w:color w:val="000000"/>
          <w:sz w:val="28"/>
          <w:szCs w:val="28"/>
        </w:rPr>
        <w:t>40,000</w:t>
      </w:r>
      <w:r>
        <w:rPr>
          <w:rFonts w:ascii="標楷體" w:eastAsia="標楷體" w:hAnsi="標楷體" w:hint="eastAsia"/>
          <w:color w:val="000000"/>
          <w:sz w:val="28"/>
          <w:szCs w:val="28"/>
        </w:rPr>
        <w:t>元</w:t>
      </w:r>
      <w:r w:rsidRPr="00187484">
        <w:rPr>
          <w:rFonts w:ascii="Cambria" w:eastAsia="標楷體" w:hAnsi="Cambria"/>
          <w:sz w:val="28"/>
          <w:szCs w:val="28"/>
        </w:rPr>
        <w:t>（含「教師授課鐘點費」</w:t>
      </w:r>
      <w:r w:rsidRPr="00187484">
        <w:rPr>
          <w:rFonts w:ascii="Cambria" w:eastAsia="標楷體" w:hAnsi="Cambria"/>
          <w:sz w:val="28"/>
          <w:szCs w:val="28"/>
        </w:rPr>
        <w:t>28,800</w:t>
      </w:r>
      <w:r w:rsidRPr="00187484">
        <w:rPr>
          <w:rFonts w:ascii="Cambria" w:eastAsia="標楷體" w:hAnsi="Cambria"/>
          <w:sz w:val="28"/>
          <w:szCs w:val="28"/>
        </w:rPr>
        <w:t>元（每小時</w:t>
      </w:r>
      <w:r w:rsidRPr="00187484">
        <w:rPr>
          <w:rFonts w:ascii="Cambria" w:eastAsia="標楷體" w:hAnsi="Cambria"/>
          <w:sz w:val="28"/>
          <w:szCs w:val="28"/>
        </w:rPr>
        <w:t>400</w:t>
      </w:r>
      <w:r w:rsidRPr="00187484">
        <w:rPr>
          <w:rFonts w:ascii="Cambria" w:eastAsia="標楷體" w:hAnsi="Cambria"/>
          <w:sz w:val="28"/>
          <w:szCs w:val="28"/>
        </w:rPr>
        <w:t>元）、「講義資料費」</w:t>
      </w:r>
      <w:r w:rsidR="00C95DB0">
        <w:rPr>
          <w:rFonts w:ascii="Cambria" w:eastAsia="標楷體" w:hAnsi="Cambria" w:hint="eastAsia"/>
          <w:sz w:val="28"/>
          <w:szCs w:val="28"/>
        </w:rPr>
        <w:t>5</w:t>
      </w:r>
      <w:r w:rsidRPr="00187484">
        <w:rPr>
          <w:rFonts w:ascii="Cambria" w:eastAsia="標楷體" w:hAnsi="Cambria"/>
          <w:sz w:val="28"/>
          <w:szCs w:val="28"/>
        </w:rPr>
        <w:t>,</w:t>
      </w:r>
      <w:r w:rsidR="003060A0">
        <w:rPr>
          <w:rFonts w:ascii="Cambria" w:eastAsia="標楷體" w:hAnsi="Cambria" w:hint="eastAsia"/>
          <w:sz w:val="28"/>
          <w:szCs w:val="28"/>
        </w:rPr>
        <w:t>0</w:t>
      </w:r>
      <w:r w:rsidRPr="00187484">
        <w:rPr>
          <w:rFonts w:ascii="Cambria" w:eastAsia="標楷體" w:hAnsi="Cambria"/>
          <w:sz w:val="28"/>
          <w:szCs w:val="28"/>
        </w:rPr>
        <w:t>00</w:t>
      </w:r>
      <w:r w:rsidRPr="00187484">
        <w:rPr>
          <w:rFonts w:ascii="Cambria" w:eastAsia="標楷體" w:hAnsi="Cambria"/>
          <w:sz w:val="28"/>
          <w:szCs w:val="28"/>
        </w:rPr>
        <w:t>元、「雜支費」</w:t>
      </w:r>
      <w:r w:rsidR="00C95DB0">
        <w:rPr>
          <w:rFonts w:ascii="Cambria" w:eastAsia="標楷體" w:hAnsi="Cambria" w:hint="eastAsia"/>
          <w:sz w:val="28"/>
          <w:szCs w:val="28"/>
        </w:rPr>
        <w:t>5</w:t>
      </w:r>
      <w:r w:rsidRPr="00187484">
        <w:rPr>
          <w:rFonts w:ascii="Cambria" w:eastAsia="標楷體" w:hAnsi="Cambria"/>
          <w:sz w:val="28"/>
          <w:szCs w:val="28"/>
        </w:rPr>
        <w:t>,</w:t>
      </w:r>
      <w:r w:rsidR="003060A0">
        <w:rPr>
          <w:rFonts w:ascii="Cambria" w:eastAsia="標楷體" w:hAnsi="Cambria" w:hint="eastAsia"/>
          <w:sz w:val="28"/>
          <w:szCs w:val="28"/>
        </w:rPr>
        <w:t>0</w:t>
      </w:r>
      <w:bookmarkStart w:id="0" w:name="_GoBack"/>
      <w:bookmarkEnd w:id="0"/>
      <w:r w:rsidRPr="00187484">
        <w:rPr>
          <w:rFonts w:ascii="Cambria" w:eastAsia="標楷體" w:hAnsi="Cambria"/>
          <w:sz w:val="28"/>
          <w:szCs w:val="28"/>
        </w:rPr>
        <w:t>00</w:t>
      </w:r>
      <w:r w:rsidRPr="00187484">
        <w:rPr>
          <w:rFonts w:ascii="Cambria" w:eastAsia="標楷體" w:hAnsi="Cambria"/>
          <w:sz w:val="28"/>
          <w:szCs w:val="28"/>
        </w:rPr>
        <w:t>元）</w:t>
      </w:r>
      <w:r w:rsidR="00C74A6D">
        <w:rPr>
          <w:rFonts w:ascii="Cambria" w:eastAsia="標楷體" w:hAnsi="Cambria"/>
          <w:sz w:val="28"/>
          <w:szCs w:val="28"/>
        </w:rPr>
        <w:tab/>
      </w:r>
      <w:r w:rsidR="00C74A6D" w:rsidRPr="00187484">
        <w:rPr>
          <w:rFonts w:ascii="Cambria" w:eastAsia="標楷體" w:hAnsi="Cambria"/>
          <w:sz w:val="28"/>
          <w:szCs w:val="28"/>
        </w:rPr>
        <w:t>「</w:t>
      </w:r>
      <w:r w:rsidR="00C74A6D" w:rsidRPr="00C74A6D">
        <w:rPr>
          <w:rFonts w:ascii="Cambria" w:eastAsia="標楷體" w:hAnsi="Cambria" w:hint="eastAsia"/>
          <w:sz w:val="28"/>
          <w:szCs w:val="28"/>
        </w:rPr>
        <w:t>行政管理費</w:t>
      </w:r>
      <w:r w:rsidR="00C74A6D" w:rsidRPr="00187484">
        <w:rPr>
          <w:rFonts w:ascii="Cambria" w:eastAsia="標楷體" w:hAnsi="Cambria"/>
          <w:sz w:val="28"/>
          <w:szCs w:val="28"/>
        </w:rPr>
        <w:t>」</w:t>
      </w:r>
      <w:r w:rsidR="00C95DB0">
        <w:rPr>
          <w:rFonts w:ascii="Cambria" w:eastAsia="標楷體" w:hAnsi="Cambria" w:hint="eastAsia"/>
          <w:sz w:val="28"/>
          <w:szCs w:val="28"/>
        </w:rPr>
        <w:t>1</w:t>
      </w:r>
      <w:r w:rsidR="00C74A6D">
        <w:rPr>
          <w:rFonts w:ascii="Cambria" w:eastAsia="標楷體" w:hAnsi="Cambria"/>
          <w:sz w:val="28"/>
          <w:szCs w:val="28"/>
        </w:rPr>
        <w:t>,</w:t>
      </w:r>
      <w:r w:rsidR="00C95DB0">
        <w:rPr>
          <w:rFonts w:ascii="Cambria" w:eastAsia="標楷體" w:hAnsi="Cambria" w:hint="eastAsia"/>
          <w:sz w:val="28"/>
          <w:szCs w:val="28"/>
        </w:rPr>
        <w:t>2</w:t>
      </w:r>
      <w:r w:rsidR="00C74A6D">
        <w:rPr>
          <w:rFonts w:ascii="Cambria" w:eastAsia="標楷體" w:hAnsi="Cambria" w:hint="eastAsia"/>
          <w:sz w:val="28"/>
          <w:szCs w:val="28"/>
        </w:rPr>
        <w:t>00</w:t>
      </w:r>
      <w:r w:rsidR="00C74A6D">
        <w:rPr>
          <w:rFonts w:ascii="Cambria" w:eastAsia="標楷體" w:hAnsi="Cambria" w:hint="eastAsia"/>
          <w:sz w:val="28"/>
          <w:szCs w:val="28"/>
        </w:rPr>
        <w:t>元</w:t>
      </w:r>
      <w:r>
        <w:rPr>
          <w:rFonts w:ascii="標楷體" w:eastAsia="標楷體" w:hAnsi="標楷體" w:hint="eastAsia"/>
          <w:color w:val="000000"/>
          <w:sz w:val="28"/>
          <w:szCs w:val="28"/>
        </w:rPr>
        <w:t>，</w:t>
      </w:r>
      <w:r>
        <w:rPr>
          <w:rFonts w:ascii="標楷體" w:eastAsia="標楷體" w:hint="eastAsia"/>
          <w:sz w:val="28"/>
        </w:rPr>
        <w:t>申辦單位必需填報自籌款金額。</w:t>
      </w:r>
    </w:p>
    <w:p w:rsidR="00DB7FBC" w:rsidRPr="009B5397" w:rsidRDefault="00DB7FBC" w:rsidP="009B5397">
      <w:pPr>
        <w:pStyle w:val="a7"/>
        <w:numPr>
          <w:ilvl w:val="0"/>
          <w:numId w:val="9"/>
        </w:numPr>
        <w:snapToGrid w:val="0"/>
        <w:spacing w:line="0" w:lineRule="atLeast"/>
        <w:ind w:leftChars="0" w:hanging="1004"/>
        <w:rPr>
          <w:rFonts w:ascii="標楷體" w:eastAsia="標楷體"/>
          <w:b/>
          <w:bCs/>
          <w:sz w:val="28"/>
        </w:rPr>
      </w:pPr>
      <w:r w:rsidRPr="009B5397">
        <w:rPr>
          <w:rFonts w:ascii="標楷體" w:eastAsia="標楷體" w:hint="eastAsia"/>
          <w:b/>
          <w:bCs/>
          <w:sz w:val="28"/>
        </w:rPr>
        <w:t>申請及審查作業：</w:t>
      </w:r>
    </w:p>
    <w:p w:rsidR="00DB7FBC" w:rsidRPr="009B5397" w:rsidRDefault="00DB7FBC" w:rsidP="00BC5065">
      <w:pPr>
        <w:pStyle w:val="a7"/>
        <w:numPr>
          <w:ilvl w:val="0"/>
          <w:numId w:val="7"/>
        </w:numPr>
        <w:snapToGrid w:val="0"/>
        <w:spacing w:line="0" w:lineRule="atLeast"/>
        <w:ind w:leftChars="0" w:left="1276" w:hanging="578"/>
        <w:rPr>
          <w:rFonts w:ascii="標楷體" w:eastAsia="標楷體" w:hAnsi="標楷體"/>
          <w:sz w:val="28"/>
        </w:rPr>
      </w:pPr>
      <w:r w:rsidRPr="009B5397">
        <w:rPr>
          <w:rFonts w:ascii="標楷體" w:eastAsia="標楷體" w:hAnsi="標楷體" w:hint="eastAsia"/>
          <w:sz w:val="28"/>
        </w:rPr>
        <w:t>「失學民眾成人基本教育班」與「外籍配偶成人基本教育專班」請依期別、班別、級別分開申請，請於</w:t>
      </w:r>
      <w:r w:rsidR="00274B82">
        <w:rPr>
          <w:rFonts w:ascii="標楷體" w:eastAsia="標楷體" w:hAnsi="標楷體" w:hint="eastAsia"/>
          <w:sz w:val="28"/>
        </w:rPr>
        <w:t>每</w:t>
      </w:r>
      <w:r w:rsidRPr="009B5397">
        <w:rPr>
          <w:rFonts w:ascii="標楷體" w:eastAsia="標楷體" w:hAnsi="標楷體" w:hint="eastAsia"/>
          <w:sz w:val="28"/>
        </w:rPr>
        <w:t>年</w:t>
      </w:r>
      <w:r w:rsidR="007014B0" w:rsidRPr="009B5397">
        <w:rPr>
          <w:rFonts w:ascii="標楷體" w:eastAsia="標楷體" w:hAnsi="標楷體" w:hint="eastAsia"/>
          <w:sz w:val="28"/>
        </w:rPr>
        <w:t>1</w:t>
      </w:r>
      <w:r w:rsidR="00274B82">
        <w:rPr>
          <w:rFonts w:ascii="標楷體" w:eastAsia="標楷體" w:hAnsi="標楷體" w:hint="eastAsia"/>
          <w:sz w:val="28"/>
        </w:rPr>
        <w:t>2</w:t>
      </w:r>
      <w:r w:rsidRPr="009B5397">
        <w:rPr>
          <w:rFonts w:ascii="標楷體" w:eastAsia="標楷體" w:hAnsi="標楷體" w:hint="eastAsia"/>
          <w:sz w:val="28"/>
        </w:rPr>
        <w:t>月</w:t>
      </w:r>
      <w:r w:rsidR="00274B82">
        <w:rPr>
          <w:rFonts w:ascii="標楷體" w:eastAsia="標楷體" w:hAnsi="標楷體" w:hint="eastAsia"/>
          <w:sz w:val="28"/>
        </w:rPr>
        <w:t>15</w:t>
      </w:r>
      <w:r w:rsidRPr="009B5397">
        <w:rPr>
          <w:rFonts w:ascii="標楷體" w:eastAsia="標楷體" w:hAnsi="標楷體" w:hint="eastAsia"/>
          <w:sz w:val="28"/>
        </w:rPr>
        <w:t>日前將實施計畫、</w:t>
      </w:r>
      <w:r w:rsidR="00FE6632" w:rsidRPr="009B5397">
        <w:rPr>
          <w:rFonts w:ascii="標楷體" w:eastAsia="標楷體" w:hAnsi="標楷體" w:hint="eastAsia"/>
          <w:sz w:val="28"/>
        </w:rPr>
        <w:t>開班統計表、開班</w:t>
      </w:r>
      <w:r w:rsidRPr="009B5397">
        <w:rPr>
          <w:rFonts w:ascii="標楷體" w:eastAsia="標楷體" w:hAnsi="標楷體" w:hint="eastAsia"/>
          <w:sz w:val="28"/>
        </w:rPr>
        <w:t>申請表、經費</w:t>
      </w:r>
      <w:r w:rsidR="00FE6632" w:rsidRPr="009B5397">
        <w:rPr>
          <w:rFonts w:ascii="標楷體" w:eastAsia="標楷體" w:hAnsi="標楷體" w:hint="eastAsia"/>
          <w:sz w:val="28"/>
        </w:rPr>
        <w:t>申請</w:t>
      </w:r>
      <w:r w:rsidRPr="009B5397">
        <w:rPr>
          <w:rFonts w:ascii="標楷體" w:eastAsia="標楷體" w:hAnsi="標楷體" w:hint="eastAsia"/>
          <w:sz w:val="28"/>
        </w:rPr>
        <w:t>表</w:t>
      </w:r>
      <w:r w:rsidR="00274B82">
        <w:rPr>
          <w:rFonts w:ascii="標楷體" w:eastAsia="標楷體" w:hAnsi="標楷體" w:hint="eastAsia"/>
          <w:sz w:val="28"/>
        </w:rPr>
        <w:t>，並由</w:t>
      </w:r>
      <w:r w:rsidRPr="009B5397">
        <w:rPr>
          <w:rFonts w:ascii="標楷體" w:eastAsia="標楷體" w:hAnsi="標楷體" w:hint="eastAsia"/>
          <w:sz w:val="28"/>
        </w:rPr>
        <w:t>相關人員核章，</w:t>
      </w:r>
      <w:r w:rsidRPr="009B5397">
        <w:rPr>
          <w:rFonts w:eastAsia="標楷體" w:hint="eastAsia"/>
          <w:sz w:val="28"/>
        </w:rPr>
        <w:t>逕送本市教育處</w:t>
      </w:r>
      <w:r w:rsidR="007014B0" w:rsidRPr="009B5397">
        <w:rPr>
          <w:rFonts w:eastAsia="標楷體" w:hint="eastAsia"/>
          <w:sz w:val="28"/>
        </w:rPr>
        <w:t>終身教育</w:t>
      </w:r>
      <w:r w:rsidRPr="009B5397">
        <w:rPr>
          <w:rFonts w:eastAsia="標楷體" w:hint="eastAsia"/>
          <w:sz w:val="28"/>
        </w:rPr>
        <w:t>科辦理</w:t>
      </w:r>
      <w:r w:rsidRPr="009B5397">
        <w:rPr>
          <w:rFonts w:ascii="標楷體" w:eastAsia="標楷體" w:hAnsi="標楷體" w:hint="eastAsia"/>
          <w:sz w:val="28"/>
        </w:rPr>
        <w:t>。</w:t>
      </w:r>
    </w:p>
    <w:p w:rsidR="00DB7FBC" w:rsidRDefault="00DB7FBC" w:rsidP="009B5397">
      <w:pPr>
        <w:pStyle w:val="a7"/>
        <w:numPr>
          <w:ilvl w:val="0"/>
          <w:numId w:val="7"/>
        </w:numPr>
        <w:snapToGrid w:val="0"/>
        <w:spacing w:line="0" w:lineRule="atLeast"/>
        <w:ind w:leftChars="0" w:left="1276" w:hanging="567"/>
        <w:rPr>
          <w:rFonts w:eastAsia="標楷體"/>
          <w:sz w:val="28"/>
        </w:rPr>
      </w:pPr>
      <w:r>
        <w:rPr>
          <w:rFonts w:eastAsia="標楷體" w:hint="eastAsia"/>
          <w:sz w:val="28"/>
        </w:rPr>
        <w:t>本府將於日後另行函文通知核定辦理單位及補助金額。</w:t>
      </w:r>
    </w:p>
    <w:p w:rsidR="00DB7FBC" w:rsidRPr="009B5397" w:rsidRDefault="00DB7FBC" w:rsidP="009B5397">
      <w:pPr>
        <w:pStyle w:val="a7"/>
        <w:numPr>
          <w:ilvl w:val="0"/>
          <w:numId w:val="9"/>
        </w:numPr>
        <w:snapToGrid w:val="0"/>
        <w:spacing w:line="0" w:lineRule="atLeast"/>
        <w:ind w:leftChars="0" w:hanging="1004"/>
        <w:rPr>
          <w:rFonts w:ascii="標楷體" w:eastAsia="標楷體"/>
          <w:b/>
          <w:bCs/>
          <w:sz w:val="28"/>
        </w:rPr>
      </w:pPr>
      <w:r w:rsidRPr="009B5397">
        <w:rPr>
          <w:rFonts w:ascii="標楷體" w:eastAsia="標楷體" w:hint="eastAsia"/>
          <w:b/>
          <w:bCs/>
          <w:sz w:val="28"/>
        </w:rPr>
        <w:t>成果提報與核銷：</w:t>
      </w:r>
    </w:p>
    <w:p w:rsidR="00DB7FBC" w:rsidRDefault="00DB7FBC" w:rsidP="009B5397">
      <w:pPr>
        <w:numPr>
          <w:ilvl w:val="0"/>
          <w:numId w:val="4"/>
        </w:numPr>
        <w:tabs>
          <w:tab w:val="clear" w:pos="1271"/>
          <w:tab w:val="num" w:pos="1418"/>
        </w:tabs>
        <w:spacing w:line="360" w:lineRule="exact"/>
        <w:ind w:left="1418" w:hanging="851"/>
        <w:jc w:val="both"/>
        <w:rPr>
          <w:rFonts w:ascii="標楷體" w:eastAsia="標楷體"/>
          <w:sz w:val="28"/>
        </w:rPr>
      </w:pPr>
      <w:r>
        <w:rPr>
          <w:rFonts w:eastAsia="標楷體" w:hint="eastAsia"/>
          <w:sz w:val="28"/>
        </w:rPr>
        <w:t>本市學校部份</w:t>
      </w:r>
      <w:r w:rsidR="00247DD8">
        <w:rPr>
          <w:rFonts w:eastAsia="標楷體" w:hint="eastAsia"/>
          <w:sz w:val="28"/>
        </w:rPr>
        <w:t>請</w:t>
      </w:r>
      <w:r w:rsidR="00972CE7">
        <w:rPr>
          <w:rFonts w:eastAsia="標楷體" w:hint="eastAsia"/>
          <w:sz w:val="28"/>
        </w:rPr>
        <w:t>依</w:t>
      </w:r>
      <w:r w:rsidR="00247DD8">
        <w:rPr>
          <w:rFonts w:eastAsia="標楷體" w:hint="eastAsia"/>
          <w:sz w:val="28"/>
        </w:rPr>
        <w:t>本府經費核撥函</w:t>
      </w:r>
      <w:r>
        <w:rPr>
          <w:rFonts w:eastAsia="標楷體" w:hint="eastAsia"/>
          <w:sz w:val="28"/>
        </w:rPr>
        <w:t>檢</w:t>
      </w:r>
      <w:r w:rsidR="00972CE7">
        <w:rPr>
          <w:rFonts w:eastAsia="標楷體" w:hint="eastAsia"/>
          <w:sz w:val="28"/>
        </w:rPr>
        <w:t>具「自行收納款項收據」與「經費支用情形及撥款合計表」送府辦理經費核撥事宜</w:t>
      </w:r>
      <w:r>
        <w:rPr>
          <w:rFonts w:eastAsia="標楷體" w:hint="eastAsia"/>
          <w:sz w:val="28"/>
        </w:rPr>
        <w:t>；非本市學校</w:t>
      </w:r>
      <w:r w:rsidR="00C13B5D">
        <w:rPr>
          <w:rFonts w:eastAsia="標楷體" w:hint="eastAsia"/>
          <w:sz w:val="28"/>
        </w:rPr>
        <w:t>之單位</w:t>
      </w:r>
      <w:r>
        <w:rPr>
          <w:rFonts w:eastAsia="標楷體" w:hint="eastAsia"/>
          <w:sz w:val="28"/>
        </w:rPr>
        <w:t>請</w:t>
      </w:r>
      <w:r w:rsidR="00972CE7">
        <w:rPr>
          <w:rFonts w:eastAsia="標楷體" w:hint="eastAsia"/>
          <w:sz w:val="28"/>
        </w:rPr>
        <w:t>於活動結束後</w:t>
      </w:r>
      <w:r w:rsidR="00972CE7">
        <w:rPr>
          <w:rFonts w:eastAsia="標楷體" w:hint="eastAsia"/>
          <w:sz w:val="28"/>
        </w:rPr>
        <w:t>10</w:t>
      </w:r>
      <w:r w:rsidR="00972CE7">
        <w:rPr>
          <w:rFonts w:eastAsia="標楷體" w:hint="eastAsia"/>
          <w:sz w:val="28"/>
        </w:rPr>
        <w:t>日內</w:t>
      </w:r>
      <w:r>
        <w:rPr>
          <w:rFonts w:eastAsia="標楷體" w:hint="eastAsia"/>
          <w:sz w:val="28"/>
        </w:rPr>
        <w:t>檢附領據、</w:t>
      </w:r>
      <w:r w:rsidR="00972CE7">
        <w:rPr>
          <w:rFonts w:eastAsia="標楷體" w:hint="eastAsia"/>
          <w:sz w:val="28"/>
        </w:rPr>
        <w:t>經費支出明細表、</w:t>
      </w:r>
      <w:r>
        <w:rPr>
          <w:rFonts w:eastAsia="標楷體" w:hint="eastAsia"/>
          <w:sz w:val="28"/>
        </w:rPr>
        <w:t>收支結算</w:t>
      </w:r>
      <w:r w:rsidR="00972CE7">
        <w:rPr>
          <w:rFonts w:eastAsia="標楷體" w:hint="eastAsia"/>
          <w:sz w:val="28"/>
        </w:rPr>
        <w:t>明細</w:t>
      </w:r>
      <w:r>
        <w:rPr>
          <w:rFonts w:eastAsia="標楷體" w:hint="eastAsia"/>
          <w:sz w:val="28"/>
        </w:rPr>
        <w:t>表、原始支出憑證</w:t>
      </w:r>
      <w:r w:rsidR="00972CE7">
        <w:rPr>
          <w:rFonts w:eastAsia="標楷體" w:hint="eastAsia"/>
          <w:sz w:val="28"/>
        </w:rPr>
        <w:t>及成果報告</w:t>
      </w:r>
      <w:r>
        <w:rPr>
          <w:rFonts w:eastAsia="標楷體" w:hint="eastAsia"/>
          <w:sz w:val="28"/>
        </w:rPr>
        <w:t>，逕送本府核銷。</w:t>
      </w:r>
    </w:p>
    <w:p w:rsidR="00DB7FBC" w:rsidRDefault="00972CE7" w:rsidP="009B5397">
      <w:pPr>
        <w:numPr>
          <w:ilvl w:val="0"/>
          <w:numId w:val="4"/>
        </w:numPr>
        <w:tabs>
          <w:tab w:val="clear" w:pos="1271"/>
          <w:tab w:val="num" w:pos="1418"/>
        </w:tabs>
        <w:spacing w:line="360" w:lineRule="exact"/>
        <w:ind w:left="1418" w:hanging="851"/>
        <w:jc w:val="both"/>
        <w:rPr>
          <w:rFonts w:ascii="標楷體" w:eastAsia="標楷體"/>
          <w:sz w:val="28"/>
        </w:rPr>
      </w:pPr>
      <w:r>
        <w:rPr>
          <w:rFonts w:eastAsia="標楷體" w:hint="eastAsia"/>
          <w:sz w:val="28"/>
        </w:rPr>
        <w:t>各校</w:t>
      </w:r>
      <w:r>
        <w:rPr>
          <w:rFonts w:eastAsia="標楷體" w:hint="eastAsia"/>
          <w:sz w:val="28"/>
        </w:rPr>
        <w:t>(</w:t>
      </w:r>
      <w:r>
        <w:rPr>
          <w:rFonts w:eastAsia="標楷體" w:hint="eastAsia"/>
          <w:sz w:val="28"/>
        </w:rPr>
        <w:t>單位</w:t>
      </w:r>
      <w:r>
        <w:rPr>
          <w:rFonts w:eastAsia="標楷體" w:hint="eastAsia"/>
          <w:sz w:val="28"/>
        </w:rPr>
        <w:t>)</w:t>
      </w:r>
      <w:r w:rsidR="00DB7FBC">
        <w:rPr>
          <w:rFonts w:eastAsia="標楷體" w:hint="eastAsia"/>
          <w:sz w:val="28"/>
        </w:rPr>
        <w:t>成果</w:t>
      </w:r>
      <w:r w:rsidR="00C13B5D">
        <w:rPr>
          <w:rFonts w:eastAsia="標楷體" w:hint="eastAsia"/>
          <w:sz w:val="28"/>
        </w:rPr>
        <w:t>報告請</w:t>
      </w:r>
      <w:r w:rsidR="00DB7FBC">
        <w:rPr>
          <w:rFonts w:eastAsia="標楷體" w:hint="eastAsia"/>
          <w:sz w:val="28"/>
        </w:rPr>
        <w:t>依「成果資料彙整檢核清單」</w:t>
      </w:r>
      <w:r w:rsidR="00C13B5D">
        <w:rPr>
          <w:rFonts w:eastAsia="標楷體" w:hint="eastAsia"/>
          <w:sz w:val="28"/>
        </w:rPr>
        <w:t>檢附資料表件並</w:t>
      </w:r>
      <w:r w:rsidR="00DB7FBC">
        <w:rPr>
          <w:rFonts w:eastAsia="標楷體" w:hint="eastAsia"/>
          <w:sz w:val="28"/>
        </w:rPr>
        <w:t>彙整簽章，逕送本府教育處</w:t>
      </w:r>
      <w:r w:rsidR="00D11DAC">
        <w:rPr>
          <w:rFonts w:eastAsia="標楷體" w:hint="eastAsia"/>
          <w:sz w:val="28"/>
        </w:rPr>
        <w:t>終身教育科</w:t>
      </w:r>
      <w:r w:rsidR="00DB7FBC">
        <w:rPr>
          <w:rFonts w:eastAsia="標楷體" w:hint="eastAsia"/>
          <w:sz w:val="28"/>
        </w:rPr>
        <w:t>，各校提報情形將做為獎勵依據及日後核定補助參考。</w:t>
      </w:r>
    </w:p>
    <w:p w:rsidR="00DB7FBC" w:rsidRPr="009B5397" w:rsidRDefault="00DB7FBC" w:rsidP="009B5397">
      <w:pPr>
        <w:pStyle w:val="a7"/>
        <w:numPr>
          <w:ilvl w:val="0"/>
          <w:numId w:val="9"/>
        </w:numPr>
        <w:snapToGrid w:val="0"/>
        <w:spacing w:line="0" w:lineRule="atLeast"/>
        <w:ind w:leftChars="0" w:hanging="1004"/>
        <w:rPr>
          <w:rFonts w:ascii="標楷體" w:eastAsia="標楷體"/>
          <w:bCs/>
          <w:sz w:val="28"/>
        </w:rPr>
      </w:pPr>
      <w:r w:rsidRPr="009B5397">
        <w:rPr>
          <w:rFonts w:ascii="標楷體" w:eastAsia="標楷體" w:hint="eastAsia"/>
          <w:b/>
          <w:bCs/>
          <w:sz w:val="28"/>
        </w:rPr>
        <w:t>預期成效︰</w:t>
      </w:r>
      <w:r w:rsidRPr="009B5397">
        <w:rPr>
          <w:rFonts w:ascii="標楷體" w:eastAsia="標楷體" w:hint="eastAsia"/>
          <w:bCs/>
          <w:sz w:val="28"/>
        </w:rPr>
        <w:t>取得成人基本教育研習班（初、中、高）結業證書，具國民小學補習學校初級部結業程度者，應由各辦理單位積極輔導銜接就讀國民小學附設補習學校高級部以取得正式學歷，或利用其他終身學習機會繼續學習。</w:t>
      </w:r>
    </w:p>
    <w:p w:rsidR="00DB7FBC" w:rsidRPr="009B5397" w:rsidRDefault="00DB7FBC" w:rsidP="009B5397">
      <w:pPr>
        <w:pStyle w:val="a7"/>
        <w:numPr>
          <w:ilvl w:val="0"/>
          <w:numId w:val="9"/>
        </w:numPr>
        <w:snapToGrid w:val="0"/>
        <w:spacing w:line="0" w:lineRule="atLeast"/>
        <w:ind w:leftChars="0" w:hanging="1004"/>
        <w:rPr>
          <w:rFonts w:ascii="標楷體" w:eastAsia="標楷體"/>
          <w:b/>
          <w:bCs/>
          <w:sz w:val="28"/>
        </w:rPr>
      </w:pPr>
      <w:r>
        <w:rPr>
          <w:rFonts w:ascii="標楷體" w:eastAsia="標楷體" w:hint="eastAsia"/>
          <w:b/>
          <w:bCs/>
          <w:sz w:val="28"/>
        </w:rPr>
        <w:t>經費來源：</w:t>
      </w:r>
      <w:r w:rsidRPr="009B5397">
        <w:rPr>
          <w:rFonts w:ascii="標楷體" w:eastAsia="標楷體" w:hint="eastAsia"/>
          <w:bCs/>
          <w:sz w:val="28"/>
        </w:rPr>
        <w:t>教育部專案部份補助，不足部分由自籌款辦理。</w:t>
      </w:r>
    </w:p>
    <w:p w:rsidR="00DB7FBC" w:rsidRPr="009B5397" w:rsidRDefault="00DB7FBC" w:rsidP="009B5397">
      <w:pPr>
        <w:pStyle w:val="a7"/>
        <w:numPr>
          <w:ilvl w:val="0"/>
          <w:numId w:val="9"/>
        </w:numPr>
        <w:snapToGrid w:val="0"/>
        <w:spacing w:line="0" w:lineRule="atLeast"/>
        <w:ind w:leftChars="0" w:hanging="1004"/>
        <w:rPr>
          <w:rFonts w:ascii="標楷體" w:eastAsia="標楷體"/>
          <w:b/>
          <w:bCs/>
          <w:sz w:val="28"/>
        </w:rPr>
      </w:pPr>
      <w:r w:rsidRPr="009B5397">
        <w:rPr>
          <w:rFonts w:ascii="標楷體" w:eastAsia="標楷體" w:hint="eastAsia"/>
          <w:b/>
          <w:bCs/>
          <w:sz w:val="28"/>
        </w:rPr>
        <w:t>輔導及考核獎勵</w:t>
      </w:r>
      <w:r>
        <w:rPr>
          <w:rFonts w:ascii="標楷體" w:eastAsia="標楷體" w:hint="eastAsia"/>
          <w:b/>
          <w:bCs/>
          <w:sz w:val="28"/>
        </w:rPr>
        <w:t>：</w:t>
      </w:r>
      <w:r w:rsidRPr="009B5397">
        <w:rPr>
          <w:rFonts w:ascii="標楷體" w:eastAsia="標楷體" w:hint="eastAsia"/>
          <w:b/>
          <w:bCs/>
          <w:sz w:val="28"/>
        </w:rPr>
        <w:t xml:space="preserve"> </w:t>
      </w:r>
    </w:p>
    <w:p w:rsidR="00DB7FBC" w:rsidRPr="009B5397" w:rsidRDefault="00DB7FBC" w:rsidP="009B5397">
      <w:pPr>
        <w:numPr>
          <w:ilvl w:val="0"/>
          <w:numId w:val="2"/>
        </w:numPr>
        <w:tabs>
          <w:tab w:val="clear" w:pos="1140"/>
          <w:tab w:val="num" w:pos="1418"/>
        </w:tabs>
        <w:snapToGrid w:val="0"/>
        <w:spacing w:line="0" w:lineRule="atLeast"/>
        <w:ind w:left="1418" w:hanging="709"/>
        <w:rPr>
          <w:rFonts w:ascii="標楷體" w:eastAsia="標楷體" w:hAnsi="標楷體"/>
          <w:sz w:val="28"/>
        </w:rPr>
      </w:pPr>
      <w:r w:rsidRPr="009B5397">
        <w:rPr>
          <w:rFonts w:ascii="標楷體" w:eastAsia="標楷體" w:hAnsi="標楷體" w:hint="eastAsia"/>
          <w:sz w:val="28"/>
        </w:rPr>
        <w:t>本</w:t>
      </w:r>
      <w:r w:rsidR="00DA549A" w:rsidRPr="009B5397">
        <w:rPr>
          <w:rFonts w:ascii="標楷體" w:eastAsia="標楷體" w:hAnsi="標楷體" w:hint="eastAsia"/>
          <w:sz w:val="28"/>
        </w:rPr>
        <w:t>府</w:t>
      </w:r>
      <w:r w:rsidRPr="009B5397">
        <w:rPr>
          <w:rFonts w:ascii="標楷體" w:eastAsia="標楷體" w:hAnsi="標楷體" w:hint="eastAsia"/>
          <w:sz w:val="28"/>
        </w:rPr>
        <w:t>教育處將擇期到校訪視，以便提供必要之協助，績效良好之單位由本府依教育人員獎懲辦法予以敘獎，以玆鼓勵。</w:t>
      </w:r>
    </w:p>
    <w:p w:rsidR="00B7169F" w:rsidRPr="009B5397" w:rsidRDefault="00DB7FBC" w:rsidP="009B5397">
      <w:pPr>
        <w:numPr>
          <w:ilvl w:val="0"/>
          <w:numId w:val="2"/>
        </w:numPr>
        <w:tabs>
          <w:tab w:val="clear" w:pos="1140"/>
          <w:tab w:val="num" w:pos="1418"/>
        </w:tabs>
        <w:snapToGrid w:val="0"/>
        <w:spacing w:line="0" w:lineRule="atLeast"/>
        <w:ind w:left="1276" w:hanging="567"/>
        <w:rPr>
          <w:rFonts w:ascii="標楷體" w:eastAsia="標楷體" w:hAnsi="標楷體"/>
        </w:rPr>
      </w:pPr>
      <w:r w:rsidRPr="009B5397">
        <w:rPr>
          <w:rFonts w:ascii="標楷體" w:eastAsia="標楷體" w:hAnsi="標楷體" w:hint="eastAsia"/>
          <w:sz w:val="28"/>
        </w:rPr>
        <w:t>開班辦理績效良好及成果填報優異之單位由本府依教育人員獎懲辦法予以敘獎，以玆鼓勵。</w:t>
      </w:r>
    </w:p>
    <w:p w:rsidR="00B41E53" w:rsidRPr="009B5397" w:rsidRDefault="00B41E53" w:rsidP="007C7942">
      <w:pPr>
        <w:pStyle w:val="a7"/>
        <w:numPr>
          <w:ilvl w:val="0"/>
          <w:numId w:val="9"/>
        </w:numPr>
        <w:snapToGrid w:val="0"/>
        <w:spacing w:line="0" w:lineRule="atLeast"/>
        <w:ind w:leftChars="0" w:hanging="1004"/>
        <w:rPr>
          <w:rFonts w:ascii="標楷體" w:eastAsia="標楷體"/>
          <w:b/>
          <w:bCs/>
          <w:sz w:val="28"/>
        </w:rPr>
      </w:pPr>
      <w:r w:rsidRPr="009B5397">
        <w:rPr>
          <w:rFonts w:ascii="標楷體" w:eastAsia="標楷體" w:hint="eastAsia"/>
          <w:b/>
          <w:bCs/>
          <w:sz w:val="28"/>
        </w:rPr>
        <w:t>本計畫奉核定後實施，修正時亦同。</w:t>
      </w:r>
    </w:p>
    <w:sectPr w:rsidR="00B41E53" w:rsidRPr="009B5397" w:rsidSect="00DB7FBC">
      <w:pgSz w:w="11906" w:h="16838"/>
      <w:pgMar w:top="1440"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5B4" w:rsidRDefault="00D955B4" w:rsidP="00DB7FBC">
      <w:r>
        <w:separator/>
      </w:r>
    </w:p>
  </w:endnote>
  <w:endnote w:type="continuationSeparator" w:id="0">
    <w:p w:rsidR="00D955B4" w:rsidRDefault="00D955B4" w:rsidP="00DB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5B4" w:rsidRDefault="00D955B4" w:rsidP="00DB7FBC">
      <w:r>
        <w:separator/>
      </w:r>
    </w:p>
  </w:footnote>
  <w:footnote w:type="continuationSeparator" w:id="0">
    <w:p w:rsidR="00D955B4" w:rsidRDefault="00D955B4" w:rsidP="00DB7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646"/>
    <w:multiLevelType w:val="hybridMultilevel"/>
    <w:tmpl w:val="95F6905A"/>
    <w:lvl w:ilvl="0" w:tplc="74B83AE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AB15CF"/>
    <w:multiLevelType w:val="hybridMultilevel"/>
    <w:tmpl w:val="ABBCD1D4"/>
    <w:lvl w:ilvl="0" w:tplc="058887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A60A58"/>
    <w:multiLevelType w:val="hybridMultilevel"/>
    <w:tmpl w:val="88AC8DD2"/>
    <w:lvl w:ilvl="0" w:tplc="18D03F7A">
      <w:start w:val="1"/>
      <w:numFmt w:val="taiwaneseCountingThousand"/>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B2D05B6"/>
    <w:multiLevelType w:val="hybridMultilevel"/>
    <w:tmpl w:val="96BA00D4"/>
    <w:lvl w:ilvl="0" w:tplc="3B76AEC8">
      <w:start w:val="1"/>
      <w:numFmt w:val="taiwaneseCountingThousand"/>
      <w:lvlText w:val="(%1)"/>
      <w:lvlJc w:val="left"/>
      <w:pPr>
        <w:tabs>
          <w:tab w:val="num" w:pos="1140"/>
        </w:tabs>
        <w:ind w:left="1140" w:hanging="720"/>
      </w:pPr>
      <w:rPr>
        <w:rFonts w:ascii="標楷體" w:hAnsi="標楷體" w:hint="eastAsia"/>
        <w:sz w:val="28"/>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4" w15:restartNumberingAfterBreak="0">
    <w:nsid w:val="2C660EAC"/>
    <w:multiLevelType w:val="hybridMultilevel"/>
    <w:tmpl w:val="1744CAE2"/>
    <w:lvl w:ilvl="0" w:tplc="AB10F212">
      <w:start w:val="1"/>
      <w:numFmt w:val="taiwaneseCountingThousand"/>
      <w:lvlText w:val="%1、"/>
      <w:lvlJc w:val="left"/>
      <w:pPr>
        <w:ind w:left="720" w:hanging="720"/>
      </w:pPr>
      <w:rPr>
        <w:rFonts w:hint="default"/>
        <w:b/>
      </w:rPr>
    </w:lvl>
    <w:lvl w:ilvl="1" w:tplc="74B83AEA">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F46260"/>
    <w:multiLevelType w:val="hybridMultilevel"/>
    <w:tmpl w:val="6B6EB2FE"/>
    <w:lvl w:ilvl="0" w:tplc="AB10F212">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61009FB8">
      <w:start w:val="1"/>
      <w:numFmt w:val="taiwaneseCountingThousand"/>
      <w:lvlText w:val="(%3)"/>
      <w:lvlJc w:val="left"/>
      <w:pPr>
        <w:ind w:left="1692" w:hanging="732"/>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864C71"/>
    <w:multiLevelType w:val="hybridMultilevel"/>
    <w:tmpl w:val="782E0368"/>
    <w:lvl w:ilvl="0" w:tplc="AB10F212">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81F0422A">
      <w:start w:val="1"/>
      <w:numFmt w:val="decimal"/>
      <w:lvlText w:val="（%3）"/>
      <w:lvlJc w:val="left"/>
      <w:pPr>
        <w:ind w:left="1692" w:hanging="732"/>
      </w:pPr>
      <w:rPr>
        <w:rFonts w:hint="default"/>
      </w:rPr>
    </w:lvl>
    <w:lvl w:ilvl="3" w:tplc="FAEE487A">
      <w:start w:val="1"/>
      <w:numFmt w:val="taiwaneseCountingThousand"/>
      <w:lvlText w:val="（%4）"/>
      <w:lvlJc w:val="left"/>
      <w:pPr>
        <w:ind w:left="2244" w:hanging="804"/>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220DB2"/>
    <w:multiLevelType w:val="hybridMultilevel"/>
    <w:tmpl w:val="E926FABE"/>
    <w:lvl w:ilvl="0" w:tplc="D4B0EDB0">
      <w:start w:val="1"/>
      <w:numFmt w:val="taiwaneseCountingThousand"/>
      <w:lvlText w:val="(%1)"/>
      <w:lvlJc w:val="left"/>
      <w:pPr>
        <w:ind w:left="1275" w:hanging="720"/>
      </w:pPr>
      <w:rPr>
        <w:rFonts w:ascii="標楷體" w:eastAsia="標楷體" w:hAnsi="標楷體"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8" w15:restartNumberingAfterBreak="0">
    <w:nsid w:val="6E127363"/>
    <w:multiLevelType w:val="hybridMultilevel"/>
    <w:tmpl w:val="11C8A6AA"/>
    <w:lvl w:ilvl="0" w:tplc="50009204">
      <w:start w:val="1"/>
      <w:numFmt w:val="taiwaneseCountingThousand"/>
      <w:lvlText w:val="（%1）"/>
      <w:lvlJc w:val="left"/>
      <w:pPr>
        <w:tabs>
          <w:tab w:val="num" w:pos="1133"/>
        </w:tabs>
        <w:ind w:left="1133" w:hanging="720"/>
      </w:pPr>
      <w:rPr>
        <w:rFonts w:hint="eastAsia"/>
      </w:rPr>
    </w:lvl>
    <w:lvl w:ilvl="1" w:tplc="04090019" w:tentative="1">
      <w:start w:val="1"/>
      <w:numFmt w:val="ideographTraditional"/>
      <w:lvlText w:val="%2、"/>
      <w:lvlJc w:val="left"/>
      <w:pPr>
        <w:tabs>
          <w:tab w:val="num" w:pos="1373"/>
        </w:tabs>
        <w:ind w:left="1373" w:hanging="480"/>
      </w:pPr>
    </w:lvl>
    <w:lvl w:ilvl="2" w:tplc="0409001B" w:tentative="1">
      <w:start w:val="1"/>
      <w:numFmt w:val="lowerRoman"/>
      <w:lvlText w:val="%3."/>
      <w:lvlJc w:val="right"/>
      <w:pPr>
        <w:tabs>
          <w:tab w:val="num" w:pos="1853"/>
        </w:tabs>
        <w:ind w:left="1853" w:hanging="480"/>
      </w:pPr>
    </w:lvl>
    <w:lvl w:ilvl="3" w:tplc="0409000F" w:tentative="1">
      <w:start w:val="1"/>
      <w:numFmt w:val="decimal"/>
      <w:lvlText w:val="%4."/>
      <w:lvlJc w:val="left"/>
      <w:pPr>
        <w:tabs>
          <w:tab w:val="num" w:pos="2333"/>
        </w:tabs>
        <w:ind w:left="2333" w:hanging="480"/>
      </w:pPr>
    </w:lvl>
    <w:lvl w:ilvl="4" w:tplc="04090019" w:tentative="1">
      <w:start w:val="1"/>
      <w:numFmt w:val="ideographTraditional"/>
      <w:lvlText w:val="%5、"/>
      <w:lvlJc w:val="left"/>
      <w:pPr>
        <w:tabs>
          <w:tab w:val="num" w:pos="2813"/>
        </w:tabs>
        <w:ind w:left="2813" w:hanging="480"/>
      </w:pPr>
    </w:lvl>
    <w:lvl w:ilvl="5" w:tplc="0409001B" w:tentative="1">
      <w:start w:val="1"/>
      <w:numFmt w:val="lowerRoman"/>
      <w:lvlText w:val="%6."/>
      <w:lvlJc w:val="right"/>
      <w:pPr>
        <w:tabs>
          <w:tab w:val="num" w:pos="3293"/>
        </w:tabs>
        <w:ind w:left="3293" w:hanging="480"/>
      </w:pPr>
    </w:lvl>
    <w:lvl w:ilvl="6" w:tplc="0409000F" w:tentative="1">
      <w:start w:val="1"/>
      <w:numFmt w:val="decimal"/>
      <w:lvlText w:val="%7."/>
      <w:lvlJc w:val="left"/>
      <w:pPr>
        <w:tabs>
          <w:tab w:val="num" w:pos="3773"/>
        </w:tabs>
        <w:ind w:left="3773" w:hanging="480"/>
      </w:pPr>
    </w:lvl>
    <w:lvl w:ilvl="7" w:tplc="04090019" w:tentative="1">
      <w:start w:val="1"/>
      <w:numFmt w:val="ideographTraditional"/>
      <w:lvlText w:val="%8、"/>
      <w:lvlJc w:val="left"/>
      <w:pPr>
        <w:tabs>
          <w:tab w:val="num" w:pos="4253"/>
        </w:tabs>
        <w:ind w:left="4253" w:hanging="480"/>
      </w:pPr>
    </w:lvl>
    <w:lvl w:ilvl="8" w:tplc="0409001B" w:tentative="1">
      <w:start w:val="1"/>
      <w:numFmt w:val="lowerRoman"/>
      <w:lvlText w:val="%9."/>
      <w:lvlJc w:val="right"/>
      <w:pPr>
        <w:tabs>
          <w:tab w:val="num" w:pos="4733"/>
        </w:tabs>
        <w:ind w:left="4733" w:hanging="480"/>
      </w:pPr>
    </w:lvl>
  </w:abstractNum>
  <w:abstractNum w:abstractNumId="9" w15:restartNumberingAfterBreak="0">
    <w:nsid w:val="74EB1EAC"/>
    <w:multiLevelType w:val="hybridMultilevel"/>
    <w:tmpl w:val="73167A86"/>
    <w:lvl w:ilvl="0" w:tplc="23F60BF0">
      <w:start w:val="1"/>
      <w:numFmt w:val="taiwaneseCountingThousand"/>
      <w:lvlText w:val="（%1）"/>
      <w:lvlJc w:val="left"/>
      <w:pPr>
        <w:tabs>
          <w:tab w:val="num" w:pos="1271"/>
        </w:tabs>
        <w:ind w:left="1271" w:hanging="840"/>
      </w:pPr>
      <w:rPr>
        <w:rFonts w:ascii="Times New Roman" w:hint="eastAsia"/>
      </w:rPr>
    </w:lvl>
    <w:lvl w:ilvl="1" w:tplc="04090019" w:tentative="1">
      <w:start w:val="1"/>
      <w:numFmt w:val="ideographTraditional"/>
      <w:lvlText w:val="%2、"/>
      <w:lvlJc w:val="left"/>
      <w:pPr>
        <w:tabs>
          <w:tab w:val="num" w:pos="1391"/>
        </w:tabs>
        <w:ind w:left="1391" w:hanging="480"/>
      </w:pPr>
    </w:lvl>
    <w:lvl w:ilvl="2" w:tplc="0409001B" w:tentative="1">
      <w:start w:val="1"/>
      <w:numFmt w:val="lowerRoman"/>
      <w:lvlText w:val="%3."/>
      <w:lvlJc w:val="right"/>
      <w:pPr>
        <w:tabs>
          <w:tab w:val="num" w:pos="1871"/>
        </w:tabs>
        <w:ind w:left="1871" w:hanging="480"/>
      </w:pPr>
    </w:lvl>
    <w:lvl w:ilvl="3" w:tplc="0409000F" w:tentative="1">
      <w:start w:val="1"/>
      <w:numFmt w:val="decimal"/>
      <w:lvlText w:val="%4."/>
      <w:lvlJc w:val="left"/>
      <w:pPr>
        <w:tabs>
          <w:tab w:val="num" w:pos="2351"/>
        </w:tabs>
        <w:ind w:left="2351" w:hanging="480"/>
      </w:pPr>
    </w:lvl>
    <w:lvl w:ilvl="4" w:tplc="04090019" w:tentative="1">
      <w:start w:val="1"/>
      <w:numFmt w:val="ideographTraditional"/>
      <w:lvlText w:val="%5、"/>
      <w:lvlJc w:val="left"/>
      <w:pPr>
        <w:tabs>
          <w:tab w:val="num" w:pos="2831"/>
        </w:tabs>
        <w:ind w:left="2831" w:hanging="480"/>
      </w:pPr>
    </w:lvl>
    <w:lvl w:ilvl="5" w:tplc="0409001B" w:tentative="1">
      <w:start w:val="1"/>
      <w:numFmt w:val="lowerRoman"/>
      <w:lvlText w:val="%6."/>
      <w:lvlJc w:val="right"/>
      <w:pPr>
        <w:tabs>
          <w:tab w:val="num" w:pos="3311"/>
        </w:tabs>
        <w:ind w:left="3311" w:hanging="480"/>
      </w:pPr>
    </w:lvl>
    <w:lvl w:ilvl="6" w:tplc="0409000F" w:tentative="1">
      <w:start w:val="1"/>
      <w:numFmt w:val="decimal"/>
      <w:lvlText w:val="%7."/>
      <w:lvlJc w:val="left"/>
      <w:pPr>
        <w:tabs>
          <w:tab w:val="num" w:pos="3791"/>
        </w:tabs>
        <w:ind w:left="3791" w:hanging="480"/>
      </w:pPr>
    </w:lvl>
    <w:lvl w:ilvl="7" w:tplc="04090019" w:tentative="1">
      <w:start w:val="1"/>
      <w:numFmt w:val="ideographTraditional"/>
      <w:lvlText w:val="%8、"/>
      <w:lvlJc w:val="left"/>
      <w:pPr>
        <w:tabs>
          <w:tab w:val="num" w:pos="4271"/>
        </w:tabs>
        <w:ind w:left="4271" w:hanging="480"/>
      </w:pPr>
    </w:lvl>
    <w:lvl w:ilvl="8" w:tplc="0409001B" w:tentative="1">
      <w:start w:val="1"/>
      <w:numFmt w:val="lowerRoman"/>
      <w:lvlText w:val="%9."/>
      <w:lvlJc w:val="right"/>
      <w:pPr>
        <w:tabs>
          <w:tab w:val="num" w:pos="4751"/>
        </w:tabs>
        <w:ind w:left="4751" w:hanging="480"/>
      </w:pPr>
    </w:lvl>
  </w:abstractNum>
  <w:abstractNum w:abstractNumId="10" w15:restartNumberingAfterBreak="0">
    <w:nsid w:val="7957499A"/>
    <w:multiLevelType w:val="hybridMultilevel"/>
    <w:tmpl w:val="A586ABD4"/>
    <w:lvl w:ilvl="0" w:tplc="74B83AE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0"/>
  </w:num>
  <w:num w:numId="2">
    <w:abstractNumId w:val="3"/>
  </w:num>
  <w:num w:numId="3">
    <w:abstractNumId w:val="8"/>
  </w:num>
  <w:num w:numId="4">
    <w:abstractNumId w:val="9"/>
  </w:num>
  <w:num w:numId="5">
    <w:abstractNumId w:val="1"/>
  </w:num>
  <w:num w:numId="6">
    <w:abstractNumId w:val="2"/>
  </w:num>
  <w:num w:numId="7">
    <w:abstractNumId w:val="7"/>
  </w:num>
  <w:num w:numId="8">
    <w:abstractNumId w:val="0"/>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FBC"/>
    <w:rsid w:val="00011C56"/>
    <w:rsid w:val="00036D8B"/>
    <w:rsid w:val="00047F3C"/>
    <w:rsid w:val="000F4143"/>
    <w:rsid w:val="00146507"/>
    <w:rsid w:val="00193E87"/>
    <w:rsid w:val="00247DD8"/>
    <w:rsid w:val="00274B82"/>
    <w:rsid w:val="002A15EF"/>
    <w:rsid w:val="003060A0"/>
    <w:rsid w:val="004F4E0D"/>
    <w:rsid w:val="005724D1"/>
    <w:rsid w:val="0057796E"/>
    <w:rsid w:val="00595E38"/>
    <w:rsid w:val="005C3EA0"/>
    <w:rsid w:val="005F0121"/>
    <w:rsid w:val="00660562"/>
    <w:rsid w:val="007014B0"/>
    <w:rsid w:val="0070717C"/>
    <w:rsid w:val="007A756D"/>
    <w:rsid w:val="007C7942"/>
    <w:rsid w:val="008464EA"/>
    <w:rsid w:val="00887917"/>
    <w:rsid w:val="00892AF0"/>
    <w:rsid w:val="008D2F7F"/>
    <w:rsid w:val="00972CE7"/>
    <w:rsid w:val="009B5397"/>
    <w:rsid w:val="009C68E0"/>
    <w:rsid w:val="009E7CEA"/>
    <w:rsid w:val="00A44722"/>
    <w:rsid w:val="00A667CE"/>
    <w:rsid w:val="00A76334"/>
    <w:rsid w:val="00A76E8A"/>
    <w:rsid w:val="00AA6367"/>
    <w:rsid w:val="00B41E53"/>
    <w:rsid w:val="00B7169F"/>
    <w:rsid w:val="00C13B5D"/>
    <w:rsid w:val="00C743A8"/>
    <w:rsid w:val="00C74A6D"/>
    <w:rsid w:val="00C95DB0"/>
    <w:rsid w:val="00D11DAC"/>
    <w:rsid w:val="00D83E59"/>
    <w:rsid w:val="00D955B4"/>
    <w:rsid w:val="00DA549A"/>
    <w:rsid w:val="00DB7FBC"/>
    <w:rsid w:val="00DD3ACE"/>
    <w:rsid w:val="00DD4476"/>
    <w:rsid w:val="00E01830"/>
    <w:rsid w:val="00F16A33"/>
    <w:rsid w:val="00F5630B"/>
    <w:rsid w:val="00FE150B"/>
    <w:rsid w:val="00FE66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98149"/>
  <w15:docId w15:val="{E74A2569-D2F9-48CF-9B75-A9F9403A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F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FBC"/>
    <w:pPr>
      <w:tabs>
        <w:tab w:val="center" w:pos="4153"/>
        <w:tab w:val="right" w:pos="8306"/>
      </w:tabs>
      <w:snapToGrid w:val="0"/>
    </w:pPr>
    <w:rPr>
      <w:sz w:val="20"/>
      <w:szCs w:val="20"/>
    </w:rPr>
  </w:style>
  <w:style w:type="character" w:customStyle="1" w:styleId="a4">
    <w:name w:val="頁首 字元"/>
    <w:basedOn w:val="a0"/>
    <w:link w:val="a3"/>
    <w:uiPriority w:val="99"/>
    <w:rsid w:val="00DB7FBC"/>
    <w:rPr>
      <w:sz w:val="20"/>
      <w:szCs w:val="20"/>
    </w:rPr>
  </w:style>
  <w:style w:type="paragraph" w:styleId="a5">
    <w:name w:val="footer"/>
    <w:basedOn w:val="a"/>
    <w:link w:val="a6"/>
    <w:uiPriority w:val="99"/>
    <w:unhideWhenUsed/>
    <w:rsid w:val="00DB7FBC"/>
    <w:pPr>
      <w:tabs>
        <w:tab w:val="center" w:pos="4153"/>
        <w:tab w:val="right" w:pos="8306"/>
      </w:tabs>
      <w:snapToGrid w:val="0"/>
    </w:pPr>
    <w:rPr>
      <w:sz w:val="20"/>
      <w:szCs w:val="20"/>
    </w:rPr>
  </w:style>
  <w:style w:type="character" w:customStyle="1" w:styleId="a6">
    <w:name w:val="頁尾 字元"/>
    <w:basedOn w:val="a0"/>
    <w:link w:val="a5"/>
    <w:uiPriority w:val="99"/>
    <w:rsid w:val="00DB7FBC"/>
    <w:rPr>
      <w:sz w:val="20"/>
      <w:szCs w:val="20"/>
    </w:rPr>
  </w:style>
  <w:style w:type="paragraph" w:styleId="a7">
    <w:name w:val="List Paragraph"/>
    <w:basedOn w:val="a"/>
    <w:uiPriority w:val="34"/>
    <w:qFormat/>
    <w:rsid w:val="00FE663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0</DocSecurity>
  <Lines>10</Lines>
  <Paragraphs>3</Paragraphs>
  <ScaleCrop>false</ScaleCrop>
  <Company>TestComputer</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P220806094</dc:creator>
  <cp:keywords/>
  <dc:description/>
  <cp:lastModifiedBy>莉馥．漢娜</cp:lastModifiedBy>
  <cp:revision>2</cp:revision>
  <dcterms:created xsi:type="dcterms:W3CDTF">2025-10-16T08:53:00Z</dcterms:created>
  <dcterms:modified xsi:type="dcterms:W3CDTF">2025-10-16T08:53:00Z</dcterms:modified>
</cp:coreProperties>
</file>